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490" w:type="dxa"/>
        <w:tblInd w:w="-176" w:type="dxa"/>
        <w:tblLook w:val="04A0" w:firstRow="1" w:lastRow="0" w:firstColumn="1" w:lastColumn="0" w:noHBand="0" w:noVBand="1"/>
      </w:tblPr>
      <w:tblGrid>
        <w:gridCol w:w="10490"/>
      </w:tblGrid>
      <w:tr w:rsidR="0005068F" w14:paraId="7E19A590" w14:textId="77777777" w:rsidTr="00513197">
        <w:tc>
          <w:tcPr>
            <w:tcW w:w="10490" w:type="dxa"/>
          </w:tcPr>
          <w:tbl>
            <w:tblPr>
              <w:tblW w:w="0" w:type="auto"/>
              <w:tblLook w:val="04A0" w:firstRow="1" w:lastRow="0" w:firstColumn="1" w:lastColumn="0" w:noHBand="0" w:noVBand="1"/>
            </w:tblPr>
            <w:tblGrid>
              <w:gridCol w:w="3581"/>
              <w:gridCol w:w="6400"/>
            </w:tblGrid>
            <w:tr w:rsidR="0005068F" w:rsidRPr="006C3E8E" w14:paraId="79F1E60B" w14:textId="77777777" w:rsidTr="00513197">
              <w:tc>
                <w:tcPr>
                  <w:tcW w:w="3581" w:type="dxa"/>
                  <w:shd w:val="clear" w:color="auto" w:fill="auto"/>
                </w:tcPr>
                <w:p w14:paraId="3A8F9146" w14:textId="77777777" w:rsidR="0005068F" w:rsidRPr="006C3E8E" w:rsidRDefault="00280C6E" w:rsidP="00513197">
                  <w:pPr>
                    <w:tabs>
                      <w:tab w:val="left" w:pos="1920"/>
                    </w:tabs>
                    <w:spacing w:after="0" w:line="240" w:lineRule="auto"/>
                    <w:jc w:val="center"/>
                    <w:rPr>
                      <w:rFonts w:eastAsia="Times New Roman" w:cs="Calibri"/>
                      <w:sz w:val="20"/>
                      <w:szCs w:val="20"/>
                      <w:lang w:eastAsia="it-IT"/>
                    </w:rPr>
                  </w:pPr>
                  <w:r w:rsidRPr="006C3E8E">
                    <w:rPr>
                      <w:rFonts w:eastAsia="Times New Roman" w:cs="Calibri"/>
                      <w:noProof/>
                      <w:sz w:val="20"/>
                      <w:szCs w:val="20"/>
                      <w:lang w:eastAsia="it-IT"/>
                    </w:rPr>
                    <w:object w:dxaOrig="1137" w:dyaOrig="1252" w14:anchorId="3AEB7A38">
                      <v:rect id="_x0000_i1025" style="width:50.4pt;height:47.25pt" o:ole="" o:preferrelative="t" stroked="f">
                        <v:imagedata r:id="rId5" o:title=""/>
                      </v:rect>
                      <o:OLEObject Type="Embed" ProgID="StaticMetafile" ShapeID="_x0000_i1025" DrawAspect="Content" ObjectID="_1745914920" r:id="rId6"/>
                    </w:object>
                  </w:r>
                </w:p>
                <w:p w14:paraId="30C4FAAE" w14:textId="77777777" w:rsidR="0005068F" w:rsidRPr="006C3E8E" w:rsidRDefault="0005068F" w:rsidP="00513197">
                  <w:pPr>
                    <w:tabs>
                      <w:tab w:val="left" w:pos="1920"/>
                    </w:tabs>
                    <w:spacing w:after="0" w:line="240" w:lineRule="auto"/>
                    <w:jc w:val="center"/>
                    <w:rPr>
                      <w:rFonts w:cs="Calibri"/>
                      <w:b/>
                      <w:noProof/>
                      <w:color w:val="365F91"/>
                      <w:spacing w:val="20"/>
                      <w:sz w:val="32"/>
                      <w:szCs w:val="32"/>
                    </w:rPr>
                  </w:pPr>
                  <w:r w:rsidRPr="006C3E8E">
                    <w:rPr>
                      <w:rFonts w:eastAsia="Times New Roman" w:cs="Calibri"/>
                      <w:b/>
                      <w:color w:val="0000FF"/>
                      <w:sz w:val="24"/>
                      <w:szCs w:val="24"/>
                      <w:lang w:eastAsia="it-IT"/>
                    </w:rPr>
                    <w:t>Ministero dell’Istruzione</w:t>
                  </w:r>
                  <w:r>
                    <w:rPr>
                      <w:rFonts w:eastAsia="Times New Roman" w:cs="Calibri"/>
                      <w:b/>
                      <w:color w:val="0000FF"/>
                      <w:sz w:val="24"/>
                      <w:szCs w:val="24"/>
                      <w:lang w:eastAsia="it-IT"/>
                    </w:rPr>
                    <w:t xml:space="preserve"> e Merito</w:t>
                  </w:r>
                </w:p>
              </w:tc>
              <w:tc>
                <w:tcPr>
                  <w:tcW w:w="6400" w:type="dxa"/>
                  <w:shd w:val="clear" w:color="auto" w:fill="auto"/>
                </w:tcPr>
                <w:p w14:paraId="0FD1AD4C" w14:textId="0AF5C861" w:rsidR="0005068F" w:rsidRPr="006C3E8E" w:rsidRDefault="0005068F" w:rsidP="00513197">
                  <w:pPr>
                    <w:tabs>
                      <w:tab w:val="left" w:pos="1920"/>
                    </w:tabs>
                    <w:spacing w:after="0" w:line="240" w:lineRule="auto"/>
                    <w:jc w:val="center"/>
                    <w:rPr>
                      <w:rFonts w:cs="Calibri"/>
                      <w:b/>
                      <w:noProof/>
                      <w:color w:val="365F91"/>
                      <w:spacing w:val="20"/>
                      <w:sz w:val="32"/>
                      <w:szCs w:val="32"/>
                    </w:rPr>
                  </w:pPr>
                  <w:r w:rsidRPr="006C3E8E">
                    <w:rPr>
                      <w:rFonts w:cs="Calibri"/>
                      <w:b/>
                      <w:noProof/>
                      <w:color w:val="365F91"/>
                      <w:spacing w:val="20"/>
                      <w:sz w:val="32"/>
                      <w:szCs w:val="32"/>
                      <w:lang w:eastAsia="it-IT"/>
                    </w:rPr>
                    <w:drawing>
                      <wp:inline distT="0" distB="0" distL="0" distR="0" wp14:anchorId="76BC8D8F" wp14:editId="009FBBD7">
                        <wp:extent cx="3090545" cy="742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0545" cy="742950"/>
                                </a:xfrm>
                                <a:prstGeom prst="rect">
                                  <a:avLst/>
                                </a:prstGeom>
                                <a:noFill/>
                                <a:ln>
                                  <a:noFill/>
                                </a:ln>
                              </pic:spPr>
                            </pic:pic>
                          </a:graphicData>
                        </a:graphic>
                      </wp:inline>
                    </w:drawing>
                  </w:r>
                </w:p>
              </w:tc>
            </w:tr>
          </w:tbl>
          <w:p w14:paraId="50131EFE" w14:textId="77777777" w:rsidR="0005068F" w:rsidRDefault="0005068F" w:rsidP="00513197">
            <w:pPr>
              <w:autoSpaceDE w:val="0"/>
              <w:autoSpaceDN w:val="0"/>
              <w:adjustRightInd w:val="0"/>
              <w:jc w:val="center"/>
              <w:rPr>
                <w:rFonts w:cs="Calibri"/>
                <w:color w:val="000000"/>
                <w:sz w:val="24"/>
                <w:szCs w:val="24"/>
              </w:rPr>
            </w:pPr>
            <w:r w:rsidRPr="006C3E8E">
              <w:rPr>
                <w:rFonts w:cs="Calibri"/>
                <w:b/>
                <w:noProof/>
                <w:color w:val="365F91"/>
                <w:spacing w:val="20"/>
                <w:sz w:val="32"/>
                <w:szCs w:val="32"/>
              </w:rPr>
              <w:t>Centro Provinciale Istruzione Adulti - Taranto</w:t>
            </w:r>
          </w:p>
          <w:p w14:paraId="0898DECD" w14:textId="77777777" w:rsidR="0005068F" w:rsidRPr="006C3E8E" w:rsidRDefault="0005068F" w:rsidP="00513197">
            <w:pPr>
              <w:pStyle w:val="Intestazione"/>
              <w:tabs>
                <w:tab w:val="clear" w:pos="9638"/>
                <w:tab w:val="right" w:pos="9780"/>
              </w:tabs>
              <w:jc w:val="center"/>
              <w:rPr>
                <w:rFonts w:cs="Calibri"/>
                <w:noProof/>
                <w:szCs w:val="24"/>
              </w:rPr>
            </w:pPr>
            <w:r w:rsidRPr="006C3E8E">
              <w:rPr>
                <w:rFonts w:cs="Calibri"/>
                <w:noProof/>
                <w:szCs w:val="24"/>
              </w:rPr>
              <w:t>Corso Vittorio Emanuele II, n. 9 – 74123 – tel. 099 376123 – CF 90230200736</w:t>
            </w:r>
          </w:p>
          <w:p w14:paraId="6BA820DB" w14:textId="77777777" w:rsidR="0005068F" w:rsidRPr="006C3E8E" w:rsidRDefault="0005068F" w:rsidP="00513197">
            <w:pPr>
              <w:pStyle w:val="Intestazione"/>
              <w:tabs>
                <w:tab w:val="clear" w:pos="9638"/>
                <w:tab w:val="right" w:pos="9780"/>
              </w:tabs>
              <w:jc w:val="center"/>
              <w:rPr>
                <w:rFonts w:cs="Calibri"/>
                <w:noProof/>
                <w:szCs w:val="24"/>
              </w:rPr>
            </w:pPr>
            <w:r w:rsidRPr="006C3E8E">
              <w:rPr>
                <w:rFonts w:cs="Calibri"/>
                <w:noProof/>
                <w:szCs w:val="24"/>
              </w:rPr>
              <w:t>Cod. Mecc. TAMM128006 – Codice Univoco Ufficio UF4DT0</w:t>
            </w:r>
          </w:p>
          <w:p w14:paraId="2C016F37" w14:textId="77777777" w:rsidR="0005068F" w:rsidRDefault="0005068F" w:rsidP="00513197">
            <w:pPr>
              <w:tabs>
                <w:tab w:val="left" w:pos="1920"/>
              </w:tabs>
              <w:jc w:val="center"/>
              <w:rPr>
                <w:rFonts w:cs="Calibri"/>
                <w:noProof/>
                <w:szCs w:val="24"/>
              </w:rPr>
            </w:pPr>
            <w:r w:rsidRPr="006C3E8E">
              <w:rPr>
                <w:rFonts w:cs="Calibri"/>
                <w:noProof/>
                <w:szCs w:val="24"/>
              </w:rPr>
              <w:t xml:space="preserve">e-Mail tamm128006@istruzione.it – pec tamm128006@pec.istruzione.it – sito </w:t>
            </w:r>
            <w:hyperlink r:id="rId8" w:history="1">
              <w:r w:rsidRPr="000C14AF">
                <w:rPr>
                  <w:rStyle w:val="Collegamentoipertestuale"/>
                  <w:rFonts w:cs="Calibri"/>
                  <w:noProof/>
                  <w:szCs w:val="24"/>
                </w:rPr>
                <w:t>www.cpiataranto.edu.it</w:t>
              </w:r>
            </w:hyperlink>
          </w:p>
          <w:p w14:paraId="4E145BFC" w14:textId="77777777" w:rsidR="0005068F" w:rsidRDefault="0005068F" w:rsidP="00513197">
            <w:pPr>
              <w:autoSpaceDE w:val="0"/>
              <w:autoSpaceDN w:val="0"/>
              <w:adjustRightInd w:val="0"/>
              <w:jc w:val="center"/>
              <w:rPr>
                <w:rFonts w:cs="Calibri"/>
                <w:color w:val="000000"/>
                <w:sz w:val="24"/>
                <w:szCs w:val="24"/>
              </w:rPr>
            </w:pPr>
            <w:r>
              <w:rPr>
                <w:rFonts w:cs="Calibri"/>
                <w:szCs w:val="24"/>
              </w:rPr>
              <w:t xml:space="preserve">pagina facebook </w:t>
            </w:r>
            <w:hyperlink r:id="rId9" w:history="1">
              <w:r w:rsidRPr="000C14AF">
                <w:rPr>
                  <w:rStyle w:val="Collegamentoipertestuale"/>
                  <w:rFonts w:cs="Calibri"/>
                  <w:szCs w:val="24"/>
                </w:rPr>
                <w:t>https://www.facebook.com/cpiatarantoufficiale</w:t>
              </w:r>
            </w:hyperlink>
          </w:p>
        </w:tc>
      </w:tr>
    </w:tbl>
    <w:p w14:paraId="5E79C1CA" w14:textId="77777777" w:rsidR="000C7511" w:rsidRDefault="000C7511"/>
    <w:p w14:paraId="70C904CA" w14:textId="77777777" w:rsidR="0060665C" w:rsidRDefault="0060665C"/>
    <w:p w14:paraId="3808A26A" w14:textId="77777777" w:rsidR="00725EEA" w:rsidRDefault="00725EEA"/>
    <w:p w14:paraId="770CCA9D" w14:textId="170F79D2" w:rsidR="00725EEA" w:rsidRDefault="00725EEA" w:rsidP="00725EEA">
      <w:pPr>
        <w:jc w:val="center"/>
        <w:rPr>
          <w:rFonts w:ascii="Times New Roman" w:hAnsi="Times New Roman"/>
          <w:b/>
          <w:sz w:val="40"/>
          <w:szCs w:val="40"/>
        </w:rPr>
      </w:pPr>
      <w:r>
        <w:rPr>
          <w:rFonts w:ascii="Times New Roman" w:hAnsi="Times New Roman"/>
          <w:b/>
          <w:sz w:val="40"/>
          <w:szCs w:val="40"/>
        </w:rPr>
        <w:t xml:space="preserve">A.S. 2022/2023 </w:t>
      </w:r>
      <w:r>
        <w:rPr>
          <w:rFonts w:ascii="Times New Roman" w:hAnsi="Times New Roman"/>
          <w:b/>
          <w:sz w:val="40"/>
          <w:szCs w:val="40"/>
        </w:rPr>
        <w:br/>
        <w:t>RELAZIONE FINALE</w:t>
      </w:r>
      <w:r w:rsidR="009B3693">
        <w:rPr>
          <w:rFonts w:ascii="Times New Roman" w:hAnsi="Times New Roman"/>
          <w:b/>
          <w:sz w:val="40"/>
          <w:szCs w:val="40"/>
        </w:rPr>
        <w:t xml:space="preserve"> (ALL. 1)</w:t>
      </w:r>
    </w:p>
    <w:p w14:paraId="0055C028" w14:textId="532411B2" w:rsidR="00725EEA" w:rsidRPr="00725EEA" w:rsidRDefault="00725EEA" w:rsidP="00725EEA">
      <w:pPr>
        <w:jc w:val="both"/>
        <w:rPr>
          <w:rFonts w:ascii="Times New Roman" w:hAnsi="Times New Roman"/>
          <w:b/>
          <w:sz w:val="28"/>
          <w:szCs w:val="28"/>
        </w:rPr>
      </w:pPr>
      <w:r w:rsidRPr="00725EEA">
        <w:rPr>
          <w:rFonts w:ascii="Times New Roman" w:hAnsi="Times New Roman"/>
          <w:b/>
          <w:sz w:val="28"/>
          <w:szCs w:val="28"/>
        </w:rPr>
        <w:t>ALFABETIZZAZIONE DELLA LINGUA ITALIANA CPIA TARANTO</w:t>
      </w:r>
    </w:p>
    <w:p w14:paraId="09F5A14A" w14:textId="532AE07E" w:rsidR="00725EEA" w:rsidRPr="00725EEA" w:rsidRDefault="00725EEA" w:rsidP="00725EEA">
      <w:pPr>
        <w:jc w:val="both"/>
        <w:rPr>
          <w:rFonts w:ascii="Times New Roman" w:hAnsi="Times New Roman"/>
          <w:b/>
          <w:sz w:val="24"/>
          <w:szCs w:val="24"/>
        </w:rPr>
      </w:pPr>
      <w:r w:rsidRPr="00725EEA">
        <w:rPr>
          <w:rFonts w:ascii="Times New Roman" w:hAnsi="Times New Roman"/>
          <w:b/>
          <w:sz w:val="24"/>
          <w:szCs w:val="24"/>
        </w:rPr>
        <w:t>Sede associata</w:t>
      </w:r>
      <w:r w:rsidR="001A0475">
        <w:rPr>
          <w:rFonts w:ascii="Times New Roman" w:hAnsi="Times New Roman"/>
          <w:b/>
          <w:sz w:val="24"/>
          <w:szCs w:val="24"/>
        </w:rPr>
        <w:t>…</w:t>
      </w:r>
      <w:r w:rsidRPr="00725EEA">
        <w:rPr>
          <w:rFonts w:ascii="Times New Roman" w:hAnsi="Times New Roman"/>
          <w:b/>
          <w:sz w:val="24"/>
          <w:szCs w:val="24"/>
        </w:rPr>
        <w:t xml:space="preserve"> </w:t>
      </w:r>
    </w:p>
    <w:p w14:paraId="097D4A87" w14:textId="0960E100" w:rsidR="00725EEA" w:rsidRDefault="00725EEA" w:rsidP="00725EEA">
      <w:pPr>
        <w:jc w:val="both"/>
        <w:rPr>
          <w:rFonts w:ascii="Times New Roman" w:hAnsi="Times New Roman"/>
          <w:b/>
          <w:sz w:val="24"/>
          <w:szCs w:val="24"/>
        </w:rPr>
      </w:pPr>
      <w:r>
        <w:rPr>
          <w:rFonts w:ascii="Times New Roman" w:hAnsi="Times New Roman"/>
          <w:b/>
          <w:sz w:val="24"/>
          <w:szCs w:val="24"/>
        </w:rPr>
        <w:t xml:space="preserve">ORGANIZZAZIONE DELLA CLASSE </w:t>
      </w:r>
    </w:p>
    <w:p w14:paraId="26A0CFD9" w14:textId="75CE40F9" w:rsidR="00725EEA" w:rsidRDefault="00725EEA" w:rsidP="00725EEA">
      <w:pPr>
        <w:jc w:val="both"/>
        <w:rPr>
          <w:rFonts w:ascii="Times New Roman" w:hAnsi="Times New Roman"/>
          <w:sz w:val="24"/>
          <w:szCs w:val="24"/>
        </w:rPr>
      </w:pPr>
      <w:r>
        <w:rPr>
          <w:rFonts w:ascii="Times New Roman" w:hAnsi="Times New Roman"/>
          <w:sz w:val="24"/>
          <w:szCs w:val="24"/>
        </w:rPr>
        <w:t xml:space="preserve">La classe è composta da </w:t>
      </w:r>
      <w:r w:rsidR="001A0475">
        <w:rPr>
          <w:rFonts w:ascii="Times New Roman" w:hAnsi="Times New Roman"/>
          <w:sz w:val="24"/>
          <w:szCs w:val="24"/>
        </w:rPr>
        <w:t>…</w:t>
      </w:r>
      <w:r>
        <w:rPr>
          <w:rFonts w:ascii="Times New Roman" w:hAnsi="Times New Roman"/>
          <w:sz w:val="24"/>
          <w:szCs w:val="24"/>
        </w:rPr>
        <w:t>alunni, tutti stranieri provenienti da Paesi diversi.</w:t>
      </w:r>
    </w:p>
    <w:p w14:paraId="02527128" w14:textId="321E7633" w:rsidR="00725EEA" w:rsidRDefault="00725EEA" w:rsidP="00725EEA">
      <w:pPr>
        <w:jc w:val="both"/>
        <w:rPr>
          <w:rFonts w:ascii="Times New Roman" w:hAnsi="Times New Roman"/>
          <w:sz w:val="24"/>
          <w:szCs w:val="24"/>
        </w:rPr>
      </w:pPr>
      <w:r>
        <w:rPr>
          <w:rFonts w:ascii="Times New Roman" w:hAnsi="Times New Roman"/>
          <w:sz w:val="24"/>
          <w:szCs w:val="24"/>
        </w:rPr>
        <w:t xml:space="preserve">Alcuni corsisti hanno frequentato regolarmente le lezioni; hanno manifestato in classe un atteggiamento molto corretto, relazionandosi positivamente sia con il docente che con i compagni e mostrandosi molto interessati alle attività proposte. Altri corsisti hanno frequentato con regolarità le lezioni, manifestando interesse e partecipando alle attività didattiche con impegno, nonostante le carenze e le difficoltà evidenti; altri ancora hanno mostrato un impegno discontinuo e hanno partecipato alle attività didattiche in maniera parziale.  Il livello di preparazione dei corsisti non è omogeneo, infatti è possibile dividere la classe in 4 fasce: </w:t>
      </w:r>
    </w:p>
    <w:p w14:paraId="2FCBBD49" w14:textId="77777777" w:rsidR="00725EEA" w:rsidRDefault="00725EEA" w:rsidP="00725EEA">
      <w:pPr>
        <w:pStyle w:val="Paragrafoelenco"/>
        <w:numPr>
          <w:ilvl w:val="0"/>
          <w:numId w:val="1"/>
        </w:numPr>
        <w:jc w:val="both"/>
        <w:rPr>
          <w:rFonts w:ascii="Times New Roman" w:hAnsi="Times New Roman"/>
          <w:sz w:val="24"/>
          <w:szCs w:val="24"/>
        </w:rPr>
      </w:pPr>
      <w:r>
        <w:rPr>
          <w:rFonts w:ascii="Times New Roman" w:hAnsi="Times New Roman"/>
          <w:sz w:val="24"/>
          <w:szCs w:val="24"/>
        </w:rPr>
        <w:t>la 1° fascia è composta da corsisti che hanno raggiunto in maniera esauriente le competenze previste per la totalità del percorso, che sanno applicare in maniera adeguata le conoscenze previste, che utilizzano un linguaggio corretto e che hanno partecipato attivamente alle attività didattiche con contributi personali:</w:t>
      </w:r>
    </w:p>
    <w:p w14:paraId="36296460" w14:textId="77777777" w:rsidR="00725EEA" w:rsidRDefault="00725EEA" w:rsidP="00725EEA">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la 2° fascia è composta da corsisti che hanno raggiunto in maniera discreta gli obiettivi previsti per la totalità del percorso, che hanno seguito in maniera diligente le attività didattiche, mostrando un impegno costante nello studio e mantenendo un comportamento responsabile:</w:t>
      </w:r>
    </w:p>
    <w:p w14:paraId="6CFC92F6" w14:textId="77777777" w:rsidR="00725EEA" w:rsidRDefault="00725EEA" w:rsidP="00725EEA">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la 3°fascia è composta da corsisti che hanno raggiunto gli obiettivi minimi di apprendimento previsti per la totalità del percorso, mostrando un impegno nello studio discontinuo e partecipando alle attività didattica in modo parziale.</w:t>
      </w:r>
    </w:p>
    <w:p w14:paraId="309ECA46" w14:textId="77777777" w:rsidR="00725EEA" w:rsidRDefault="00725EEA" w:rsidP="00725EEA">
      <w:pPr>
        <w:pStyle w:val="Paragrafoelenco"/>
        <w:numPr>
          <w:ilvl w:val="0"/>
          <w:numId w:val="1"/>
        </w:numPr>
        <w:jc w:val="both"/>
        <w:rPr>
          <w:rFonts w:ascii="Times New Roman" w:hAnsi="Times New Roman"/>
          <w:sz w:val="24"/>
          <w:szCs w:val="24"/>
        </w:rPr>
      </w:pPr>
      <w:r>
        <w:rPr>
          <w:rFonts w:ascii="Times New Roman" w:hAnsi="Times New Roman"/>
          <w:sz w:val="24"/>
          <w:szCs w:val="24"/>
        </w:rPr>
        <w:t>la 4° fascia è composta da corsisti che non hanno raggiunto gli obiettivi e per questo no vengono ammessi a sostenere il test di conoscenza della lingua italiana:</w:t>
      </w:r>
    </w:p>
    <w:p w14:paraId="274D79AB" w14:textId="77777777" w:rsidR="00626A6D" w:rsidRDefault="00626A6D" w:rsidP="00725EEA">
      <w:pPr>
        <w:jc w:val="both"/>
        <w:rPr>
          <w:rFonts w:ascii="Times New Roman" w:hAnsi="Times New Roman"/>
          <w:b/>
          <w:sz w:val="24"/>
          <w:szCs w:val="24"/>
        </w:rPr>
      </w:pPr>
    </w:p>
    <w:p w14:paraId="56C2B047" w14:textId="22BC27BE" w:rsidR="00725EEA" w:rsidRDefault="00725EEA" w:rsidP="00725EEA">
      <w:pPr>
        <w:jc w:val="both"/>
        <w:rPr>
          <w:rFonts w:ascii="Times New Roman" w:hAnsi="Times New Roman"/>
          <w:b/>
          <w:sz w:val="24"/>
          <w:szCs w:val="24"/>
        </w:rPr>
      </w:pPr>
      <w:r>
        <w:rPr>
          <w:rFonts w:ascii="Times New Roman" w:hAnsi="Times New Roman"/>
          <w:b/>
          <w:sz w:val="24"/>
          <w:szCs w:val="24"/>
        </w:rPr>
        <w:lastRenderedPageBreak/>
        <w:t xml:space="preserve">METODOLOGIE USATE </w:t>
      </w:r>
    </w:p>
    <w:p w14:paraId="05F16D43" w14:textId="64A47678" w:rsidR="00725EEA" w:rsidRDefault="00725EEA" w:rsidP="00725EEA">
      <w:pPr>
        <w:jc w:val="both"/>
        <w:rPr>
          <w:rFonts w:ascii="Times New Roman" w:hAnsi="Times New Roman"/>
          <w:sz w:val="24"/>
          <w:szCs w:val="24"/>
        </w:rPr>
      </w:pPr>
      <w:r>
        <w:rPr>
          <w:rFonts w:ascii="Times New Roman" w:hAnsi="Times New Roman"/>
          <w:sz w:val="24"/>
          <w:szCs w:val="24"/>
        </w:rPr>
        <w:t xml:space="preserve">Il   Docente ha utilizzato pratiche didattiche innovative, quali uso di software didattici specifici per facilitare l’apprendimento da parte degli alunni, uso di PC del docente, metodologie alternative alla didattica tradizionale: attività per gruppi di lavoro, didattica laboratoriale, didattica cooperativa, flipped classroom,  peer education, cooperative learning and role play. </w:t>
      </w:r>
    </w:p>
    <w:p w14:paraId="19F9522C" w14:textId="5B210CF5" w:rsidR="00725EEA" w:rsidRDefault="00725EEA" w:rsidP="00725EEA">
      <w:pPr>
        <w:jc w:val="both"/>
        <w:rPr>
          <w:rFonts w:ascii="Times New Roman" w:hAnsi="Times New Roman"/>
          <w:sz w:val="24"/>
          <w:szCs w:val="24"/>
        </w:rPr>
      </w:pPr>
      <w:r>
        <w:rPr>
          <w:rFonts w:ascii="Times New Roman" w:hAnsi="Times New Roman"/>
          <w:sz w:val="24"/>
          <w:szCs w:val="24"/>
        </w:rPr>
        <w:t>L’approccio metodologico è stato piacevole, proponendo ai corsisti le situazioni di vita quotidiana, invitandoli a comprendere comandi, a prendere la parola in semplici conversazioni, a partecipare alle attività di gruppo e alla costruzione di cartelloni di sintesi.</w:t>
      </w:r>
    </w:p>
    <w:p w14:paraId="75935EBF" w14:textId="3E00F048" w:rsidR="00725EEA" w:rsidRDefault="00725EEA" w:rsidP="00725EEA">
      <w:pPr>
        <w:jc w:val="both"/>
        <w:rPr>
          <w:rFonts w:ascii="Times New Roman" w:hAnsi="Times New Roman"/>
          <w:sz w:val="24"/>
          <w:szCs w:val="24"/>
        </w:rPr>
      </w:pPr>
      <w:r>
        <w:rPr>
          <w:rFonts w:ascii="Times New Roman" w:hAnsi="Times New Roman"/>
          <w:sz w:val="24"/>
          <w:szCs w:val="24"/>
        </w:rPr>
        <w:t>Si può affermare che i corsisti hanno mostrato nei confronti della lingua italiana un atteggiamento abbastanza positivo ed hanno partecipato in modo attivo perché motivati agli apprendimenti.</w:t>
      </w:r>
    </w:p>
    <w:p w14:paraId="667E1D99" w14:textId="619A9554" w:rsidR="00725EEA" w:rsidRDefault="00725EEA" w:rsidP="00725EEA">
      <w:pPr>
        <w:jc w:val="both"/>
        <w:rPr>
          <w:rFonts w:ascii="Times New Roman" w:hAnsi="Times New Roman"/>
          <w:sz w:val="24"/>
          <w:szCs w:val="24"/>
        </w:rPr>
      </w:pPr>
      <w:r>
        <w:rPr>
          <w:rFonts w:ascii="Times New Roman" w:hAnsi="Times New Roman"/>
          <w:sz w:val="24"/>
          <w:szCs w:val="24"/>
        </w:rPr>
        <w:t>Gli obiettivi generali delle discipline sono stati perseguiti giungendo, in relazione ai diversi livelli di partenza e alle capacità individuali, a risultati complessivamente positivi.</w:t>
      </w:r>
    </w:p>
    <w:p w14:paraId="0F425C0A" w14:textId="77777777" w:rsidR="00725EEA" w:rsidRDefault="00725EEA" w:rsidP="00725EEA">
      <w:pPr>
        <w:jc w:val="both"/>
        <w:rPr>
          <w:rFonts w:ascii="Times New Roman" w:hAnsi="Times New Roman"/>
          <w:sz w:val="24"/>
          <w:szCs w:val="24"/>
        </w:rPr>
      </w:pPr>
      <w:r>
        <w:rPr>
          <w:rFonts w:ascii="Times New Roman" w:hAnsi="Times New Roman"/>
          <w:sz w:val="24"/>
          <w:szCs w:val="24"/>
        </w:rPr>
        <w:t>La preparazione è soddisfacente. L’autonomia di lavoro è nel complesso adeguata.</w:t>
      </w:r>
    </w:p>
    <w:p w14:paraId="7FD19CDB" w14:textId="77777777" w:rsidR="00725EEA" w:rsidRDefault="00725EEA" w:rsidP="00725EEA">
      <w:pPr>
        <w:jc w:val="both"/>
        <w:rPr>
          <w:rFonts w:ascii="Times New Roman" w:hAnsi="Times New Roman"/>
          <w:b/>
          <w:sz w:val="24"/>
          <w:szCs w:val="24"/>
        </w:rPr>
      </w:pPr>
      <w:r>
        <w:rPr>
          <w:rFonts w:ascii="Times New Roman" w:hAnsi="Times New Roman"/>
          <w:b/>
          <w:sz w:val="24"/>
          <w:szCs w:val="24"/>
        </w:rPr>
        <w:t>SVOLGIMENTO DELLA PROGRAMMAZIONE</w:t>
      </w:r>
    </w:p>
    <w:p w14:paraId="277B8ABA" w14:textId="77777777" w:rsidR="00725EEA" w:rsidRDefault="00725EEA" w:rsidP="00725EEA">
      <w:pPr>
        <w:jc w:val="both"/>
        <w:rPr>
          <w:rFonts w:ascii="Times New Roman" w:hAnsi="Times New Roman"/>
          <w:sz w:val="24"/>
          <w:szCs w:val="24"/>
        </w:rPr>
      </w:pPr>
      <w:r>
        <w:rPr>
          <w:rFonts w:ascii="Times New Roman" w:hAnsi="Times New Roman"/>
          <w:sz w:val="24"/>
          <w:szCs w:val="24"/>
        </w:rPr>
        <w:t>La programmazione è stata svolta regolarmente. Vengono allegate le UDA svolte durante l’A.S.</w:t>
      </w:r>
    </w:p>
    <w:p w14:paraId="4985BD23" w14:textId="77777777" w:rsidR="00725EEA" w:rsidRDefault="00725EEA" w:rsidP="00725EEA">
      <w:pPr>
        <w:jc w:val="both"/>
        <w:rPr>
          <w:rFonts w:ascii="Times New Roman" w:hAnsi="Times New Roman"/>
          <w:b/>
          <w:sz w:val="24"/>
          <w:szCs w:val="24"/>
        </w:rPr>
      </w:pPr>
    </w:p>
    <w:p w14:paraId="2AB5D111" w14:textId="77777777" w:rsidR="00725EEA" w:rsidRDefault="00725EEA" w:rsidP="00725EEA">
      <w:pPr>
        <w:jc w:val="both"/>
        <w:rPr>
          <w:rFonts w:ascii="Times New Roman" w:hAnsi="Times New Roman"/>
          <w:b/>
          <w:sz w:val="24"/>
          <w:szCs w:val="24"/>
        </w:rPr>
      </w:pPr>
      <w:r>
        <w:rPr>
          <w:rFonts w:ascii="Times New Roman" w:hAnsi="Times New Roman"/>
          <w:b/>
          <w:sz w:val="24"/>
          <w:szCs w:val="24"/>
        </w:rPr>
        <w:t>RAPPORTI SCUOLA-COMUNITA’</w:t>
      </w:r>
    </w:p>
    <w:p w14:paraId="1C223B7D" w14:textId="2A9F7BF8" w:rsidR="00725EEA" w:rsidRDefault="00725EEA" w:rsidP="00725EEA">
      <w:pPr>
        <w:jc w:val="both"/>
        <w:rPr>
          <w:rFonts w:ascii="Times New Roman" w:hAnsi="Times New Roman"/>
          <w:sz w:val="24"/>
          <w:szCs w:val="24"/>
        </w:rPr>
      </w:pPr>
      <w:r>
        <w:rPr>
          <w:rFonts w:ascii="Times New Roman" w:hAnsi="Times New Roman"/>
          <w:sz w:val="24"/>
          <w:szCs w:val="24"/>
        </w:rPr>
        <w:t>I rapporti con le comunità sono stati frequenti e la collaborazione è stata prevalentemente di tipo costruttivo e collaborativo</w:t>
      </w:r>
      <w:r>
        <w:rPr>
          <w:rFonts w:ascii="Times New Roman" w:hAnsi="Times New Roman"/>
          <w:b/>
          <w:sz w:val="24"/>
          <w:szCs w:val="24"/>
        </w:rPr>
        <w:t>.</w:t>
      </w:r>
    </w:p>
    <w:p w14:paraId="00619EF6" w14:textId="77777777" w:rsidR="00626A6D" w:rsidRDefault="00626A6D" w:rsidP="00725EEA">
      <w:pPr>
        <w:jc w:val="both"/>
        <w:rPr>
          <w:rFonts w:ascii="Times New Roman" w:hAnsi="Times New Roman"/>
          <w:b/>
          <w:sz w:val="24"/>
          <w:szCs w:val="24"/>
        </w:rPr>
      </w:pPr>
    </w:p>
    <w:p w14:paraId="6850FABB" w14:textId="1AB3D791" w:rsidR="00725EEA" w:rsidRDefault="00725EEA" w:rsidP="00725EEA">
      <w:pPr>
        <w:jc w:val="both"/>
        <w:rPr>
          <w:rFonts w:ascii="Times New Roman" w:hAnsi="Times New Roman"/>
          <w:b/>
          <w:sz w:val="24"/>
          <w:szCs w:val="24"/>
        </w:rPr>
      </w:pPr>
      <w:r>
        <w:rPr>
          <w:rFonts w:ascii="Times New Roman" w:hAnsi="Times New Roman"/>
          <w:b/>
          <w:sz w:val="24"/>
          <w:szCs w:val="24"/>
        </w:rPr>
        <w:t xml:space="preserve">OBIETTIVI EDUCATIVI: </w:t>
      </w:r>
    </w:p>
    <w:p w14:paraId="05AFCD5A" w14:textId="77777777" w:rsidR="00725EEA" w:rsidRDefault="00725EEA" w:rsidP="00725EEA">
      <w:pPr>
        <w:numPr>
          <w:ilvl w:val="0"/>
          <w:numId w:val="2"/>
        </w:numPr>
        <w:spacing w:after="200" w:line="276" w:lineRule="auto"/>
        <w:jc w:val="both"/>
        <w:rPr>
          <w:rFonts w:ascii="Times New Roman" w:hAnsi="Times New Roman"/>
          <w:sz w:val="24"/>
          <w:szCs w:val="24"/>
        </w:rPr>
      </w:pPr>
      <w:r>
        <w:rPr>
          <w:rFonts w:ascii="Times New Roman" w:hAnsi="Times New Roman"/>
          <w:sz w:val="24"/>
          <w:szCs w:val="24"/>
        </w:rPr>
        <w:t xml:space="preserve">Educare al rispetto delle regole, all’acquisizione di un comportamento corretto in tutte le situazioni; </w:t>
      </w:r>
    </w:p>
    <w:p w14:paraId="44659B02" w14:textId="77777777" w:rsidR="00725EEA" w:rsidRDefault="00725EEA" w:rsidP="00725EEA">
      <w:pPr>
        <w:numPr>
          <w:ilvl w:val="0"/>
          <w:numId w:val="2"/>
        </w:numPr>
        <w:spacing w:after="200" w:line="276" w:lineRule="auto"/>
        <w:jc w:val="both"/>
        <w:rPr>
          <w:rFonts w:ascii="Times New Roman" w:hAnsi="Times New Roman"/>
          <w:sz w:val="24"/>
          <w:szCs w:val="24"/>
        </w:rPr>
      </w:pPr>
      <w:r>
        <w:rPr>
          <w:rFonts w:ascii="Times New Roman" w:hAnsi="Times New Roman"/>
          <w:sz w:val="24"/>
          <w:szCs w:val="24"/>
        </w:rPr>
        <w:t xml:space="preserve">Educare all’autocontrollo, al rispetto delle idee altrui, delle cose, dell’ambiente; </w:t>
      </w:r>
    </w:p>
    <w:p w14:paraId="08F8871A" w14:textId="77777777" w:rsidR="00725EEA" w:rsidRDefault="00725EEA" w:rsidP="00725EEA">
      <w:pPr>
        <w:numPr>
          <w:ilvl w:val="0"/>
          <w:numId w:val="2"/>
        </w:numPr>
        <w:spacing w:after="200" w:line="276" w:lineRule="auto"/>
        <w:jc w:val="both"/>
        <w:rPr>
          <w:rFonts w:ascii="Times New Roman" w:hAnsi="Times New Roman"/>
          <w:sz w:val="24"/>
          <w:szCs w:val="24"/>
        </w:rPr>
      </w:pPr>
      <w:r>
        <w:rPr>
          <w:rFonts w:ascii="Times New Roman" w:hAnsi="Times New Roman"/>
          <w:sz w:val="24"/>
          <w:szCs w:val="24"/>
        </w:rPr>
        <w:t xml:space="preserve">Abituare al lavoro di gruppo, per favorire occasioni di reciproco aiuto e si scambio di idee; </w:t>
      </w:r>
    </w:p>
    <w:p w14:paraId="4163AF16" w14:textId="77777777" w:rsidR="00725EEA" w:rsidRDefault="00725EEA" w:rsidP="00725EEA">
      <w:pPr>
        <w:numPr>
          <w:ilvl w:val="0"/>
          <w:numId w:val="2"/>
        </w:numPr>
        <w:spacing w:after="200" w:line="276" w:lineRule="auto"/>
        <w:jc w:val="both"/>
        <w:rPr>
          <w:rFonts w:ascii="Times New Roman" w:hAnsi="Times New Roman"/>
          <w:sz w:val="24"/>
          <w:szCs w:val="24"/>
        </w:rPr>
      </w:pPr>
      <w:r>
        <w:rPr>
          <w:rFonts w:ascii="Times New Roman" w:hAnsi="Times New Roman"/>
          <w:sz w:val="24"/>
          <w:szCs w:val="24"/>
        </w:rPr>
        <w:t>Educare al rispetto della diversità, o</w:t>
      </w:r>
      <w:r>
        <w:rPr>
          <w:rFonts w:ascii="Times New Roman" w:hAnsi="Times New Roman"/>
          <w:sz w:val="24"/>
          <w:szCs w:val="24"/>
        </w:rPr>
        <w:tab/>
        <w:t xml:space="preserve">abituare i corsisti alla discussione anche sulle problematiche e sulle dinamiche che scaturiscono in classe. </w:t>
      </w:r>
    </w:p>
    <w:p w14:paraId="2840B323" w14:textId="77777777" w:rsidR="00725EEA" w:rsidRDefault="00725EEA" w:rsidP="00725EEA">
      <w:pPr>
        <w:jc w:val="both"/>
        <w:rPr>
          <w:rFonts w:ascii="Times New Roman" w:hAnsi="Times New Roman"/>
          <w:b/>
          <w:sz w:val="24"/>
          <w:szCs w:val="24"/>
        </w:rPr>
      </w:pPr>
    </w:p>
    <w:p w14:paraId="55251EE1" w14:textId="77777777" w:rsidR="00725EEA" w:rsidRDefault="00725EEA" w:rsidP="00725EEA">
      <w:pPr>
        <w:jc w:val="both"/>
        <w:rPr>
          <w:rFonts w:ascii="Times New Roman" w:hAnsi="Times New Roman"/>
          <w:b/>
          <w:sz w:val="24"/>
          <w:szCs w:val="24"/>
        </w:rPr>
      </w:pPr>
      <w:r>
        <w:rPr>
          <w:rFonts w:ascii="Times New Roman" w:hAnsi="Times New Roman"/>
          <w:b/>
          <w:sz w:val="24"/>
          <w:szCs w:val="24"/>
        </w:rPr>
        <w:t xml:space="preserve">OBIETTIVI formativi: </w:t>
      </w:r>
    </w:p>
    <w:p w14:paraId="0C1E7D6D" w14:textId="77777777" w:rsidR="00725EEA" w:rsidRDefault="00725EEA" w:rsidP="00725EEA">
      <w:pPr>
        <w:numPr>
          <w:ilvl w:val="0"/>
          <w:numId w:val="3"/>
        </w:numPr>
        <w:spacing w:after="200" w:line="276" w:lineRule="auto"/>
        <w:jc w:val="both"/>
        <w:rPr>
          <w:rFonts w:ascii="Times New Roman" w:hAnsi="Times New Roman"/>
          <w:sz w:val="24"/>
          <w:szCs w:val="24"/>
        </w:rPr>
      </w:pPr>
      <w:r>
        <w:rPr>
          <w:rFonts w:ascii="Times New Roman" w:hAnsi="Times New Roman"/>
          <w:sz w:val="24"/>
          <w:szCs w:val="24"/>
        </w:rPr>
        <w:t xml:space="preserve">Acquisire fiducia, sicurezza, stima in se stessi; </w:t>
      </w:r>
    </w:p>
    <w:p w14:paraId="08BE705B" w14:textId="77777777" w:rsidR="00725EEA" w:rsidRDefault="00725EEA" w:rsidP="00725EEA">
      <w:pPr>
        <w:numPr>
          <w:ilvl w:val="0"/>
          <w:numId w:val="3"/>
        </w:numPr>
        <w:spacing w:after="200" w:line="276" w:lineRule="auto"/>
        <w:jc w:val="both"/>
        <w:rPr>
          <w:rFonts w:ascii="Times New Roman" w:hAnsi="Times New Roman"/>
          <w:sz w:val="24"/>
          <w:szCs w:val="24"/>
        </w:rPr>
      </w:pPr>
      <w:r>
        <w:rPr>
          <w:rFonts w:ascii="Times New Roman" w:hAnsi="Times New Roman"/>
          <w:sz w:val="24"/>
          <w:szCs w:val="24"/>
        </w:rPr>
        <w:t xml:space="preserve">Curare il benessere della persona; </w:t>
      </w:r>
    </w:p>
    <w:p w14:paraId="0CE8F78D" w14:textId="77777777" w:rsidR="00725EEA" w:rsidRDefault="00725EEA" w:rsidP="00725EEA">
      <w:pPr>
        <w:numPr>
          <w:ilvl w:val="0"/>
          <w:numId w:val="3"/>
        </w:numPr>
        <w:spacing w:after="200" w:line="276" w:lineRule="auto"/>
        <w:jc w:val="both"/>
        <w:rPr>
          <w:rFonts w:ascii="Times New Roman" w:hAnsi="Times New Roman"/>
          <w:sz w:val="24"/>
          <w:szCs w:val="24"/>
        </w:rPr>
      </w:pPr>
      <w:r>
        <w:rPr>
          <w:rFonts w:ascii="Times New Roman" w:hAnsi="Times New Roman"/>
          <w:sz w:val="24"/>
          <w:szCs w:val="24"/>
        </w:rPr>
        <w:t xml:space="preserve">Sapersi rapportare agli altri; </w:t>
      </w:r>
    </w:p>
    <w:p w14:paraId="606DA14E" w14:textId="77777777" w:rsidR="00725EEA" w:rsidRDefault="00725EEA" w:rsidP="00725EEA">
      <w:pPr>
        <w:numPr>
          <w:ilvl w:val="0"/>
          <w:numId w:val="3"/>
        </w:numPr>
        <w:spacing w:after="200" w:line="276" w:lineRule="auto"/>
        <w:jc w:val="both"/>
        <w:rPr>
          <w:rFonts w:ascii="Times New Roman" w:hAnsi="Times New Roman"/>
          <w:sz w:val="24"/>
          <w:szCs w:val="24"/>
        </w:rPr>
      </w:pPr>
      <w:r>
        <w:rPr>
          <w:rFonts w:ascii="Times New Roman" w:hAnsi="Times New Roman"/>
          <w:sz w:val="24"/>
          <w:szCs w:val="24"/>
        </w:rPr>
        <w:t xml:space="preserve">Saper collaborare, per il conseguimento di finalità comuni e dell’interesse collettivo; </w:t>
      </w:r>
    </w:p>
    <w:p w14:paraId="68D2194E" w14:textId="77777777" w:rsidR="00725EEA" w:rsidRDefault="00725EEA" w:rsidP="00725EEA">
      <w:pPr>
        <w:numPr>
          <w:ilvl w:val="0"/>
          <w:numId w:val="3"/>
        </w:numPr>
        <w:spacing w:after="200" w:line="276" w:lineRule="auto"/>
        <w:jc w:val="both"/>
        <w:rPr>
          <w:rFonts w:ascii="Times New Roman" w:hAnsi="Times New Roman"/>
          <w:sz w:val="24"/>
          <w:szCs w:val="24"/>
        </w:rPr>
      </w:pPr>
      <w:r>
        <w:rPr>
          <w:rFonts w:ascii="Times New Roman" w:hAnsi="Times New Roman"/>
          <w:sz w:val="24"/>
          <w:szCs w:val="24"/>
        </w:rPr>
        <w:lastRenderedPageBreak/>
        <w:t xml:space="preserve">Acquisire il senso di responsabilità e di autocontrollo; </w:t>
      </w:r>
    </w:p>
    <w:p w14:paraId="5F21BBB9" w14:textId="77777777" w:rsidR="00725EEA" w:rsidRDefault="00725EEA" w:rsidP="00725EEA">
      <w:pPr>
        <w:numPr>
          <w:ilvl w:val="0"/>
          <w:numId w:val="3"/>
        </w:numPr>
        <w:spacing w:after="200" w:line="276" w:lineRule="auto"/>
        <w:jc w:val="both"/>
        <w:rPr>
          <w:rFonts w:ascii="Times New Roman" w:hAnsi="Times New Roman"/>
          <w:sz w:val="24"/>
          <w:szCs w:val="24"/>
        </w:rPr>
      </w:pPr>
      <w:r>
        <w:rPr>
          <w:rFonts w:ascii="Times New Roman" w:hAnsi="Times New Roman"/>
          <w:sz w:val="24"/>
          <w:szCs w:val="24"/>
        </w:rPr>
        <w:t xml:space="preserve">Organizzare il proprio lavoro; </w:t>
      </w:r>
    </w:p>
    <w:p w14:paraId="2C2B81BF" w14:textId="77777777" w:rsidR="00725EEA" w:rsidRDefault="00725EEA" w:rsidP="00725EEA">
      <w:pPr>
        <w:numPr>
          <w:ilvl w:val="0"/>
          <w:numId w:val="3"/>
        </w:numPr>
        <w:spacing w:after="200" w:line="276" w:lineRule="auto"/>
        <w:jc w:val="both"/>
        <w:rPr>
          <w:rFonts w:ascii="Times New Roman" w:hAnsi="Times New Roman"/>
          <w:sz w:val="24"/>
          <w:szCs w:val="24"/>
        </w:rPr>
      </w:pPr>
      <w:r>
        <w:rPr>
          <w:rFonts w:ascii="Times New Roman" w:hAnsi="Times New Roman"/>
          <w:sz w:val="24"/>
          <w:szCs w:val="24"/>
        </w:rPr>
        <w:t xml:space="preserve">Favorire uno spirito critico e propositivo; </w:t>
      </w:r>
    </w:p>
    <w:p w14:paraId="1C1D588D" w14:textId="77777777" w:rsidR="00725EEA" w:rsidRDefault="00725EEA" w:rsidP="00725EEA">
      <w:pPr>
        <w:numPr>
          <w:ilvl w:val="0"/>
          <w:numId w:val="3"/>
        </w:numPr>
        <w:spacing w:after="200" w:line="276" w:lineRule="auto"/>
        <w:jc w:val="both"/>
        <w:rPr>
          <w:rFonts w:ascii="Times New Roman" w:hAnsi="Times New Roman"/>
          <w:sz w:val="24"/>
          <w:szCs w:val="24"/>
        </w:rPr>
      </w:pPr>
      <w:r>
        <w:rPr>
          <w:rFonts w:ascii="Times New Roman" w:hAnsi="Times New Roman"/>
          <w:sz w:val="24"/>
          <w:szCs w:val="24"/>
        </w:rPr>
        <w:t>Operare delle scelte.</w:t>
      </w:r>
    </w:p>
    <w:p w14:paraId="2CDADCBC" w14:textId="77777777" w:rsidR="00725EEA" w:rsidRDefault="00725EEA" w:rsidP="00725EEA">
      <w:pPr>
        <w:jc w:val="both"/>
        <w:rPr>
          <w:rFonts w:ascii="Times New Roman" w:hAnsi="Times New Roman"/>
          <w:sz w:val="24"/>
          <w:szCs w:val="24"/>
        </w:rPr>
      </w:pPr>
      <w:r>
        <w:rPr>
          <w:rFonts w:ascii="Times New Roman" w:hAnsi="Times New Roman"/>
          <w:sz w:val="24"/>
          <w:szCs w:val="24"/>
        </w:rPr>
        <w:t xml:space="preserve">Obiettivi non cognitivi: </w:t>
      </w:r>
    </w:p>
    <w:p w14:paraId="6352E506" w14:textId="77777777" w:rsidR="00725EEA" w:rsidRDefault="00725EEA" w:rsidP="00725EEA">
      <w:pPr>
        <w:numPr>
          <w:ilvl w:val="0"/>
          <w:numId w:val="4"/>
        </w:numPr>
        <w:spacing w:after="200" w:line="276" w:lineRule="auto"/>
        <w:jc w:val="both"/>
        <w:rPr>
          <w:rFonts w:ascii="Times New Roman" w:hAnsi="Times New Roman"/>
          <w:sz w:val="24"/>
          <w:szCs w:val="24"/>
        </w:rPr>
      </w:pPr>
      <w:r>
        <w:rPr>
          <w:rFonts w:ascii="Times New Roman" w:hAnsi="Times New Roman"/>
          <w:sz w:val="24"/>
          <w:szCs w:val="24"/>
        </w:rPr>
        <w:t xml:space="preserve">Rispettare le norme e le regole; </w:t>
      </w:r>
    </w:p>
    <w:p w14:paraId="7E28F104" w14:textId="77777777" w:rsidR="00725EEA" w:rsidRDefault="00725EEA" w:rsidP="00725EEA">
      <w:pPr>
        <w:numPr>
          <w:ilvl w:val="0"/>
          <w:numId w:val="4"/>
        </w:numPr>
        <w:spacing w:after="200" w:line="276" w:lineRule="auto"/>
        <w:jc w:val="both"/>
        <w:rPr>
          <w:rFonts w:ascii="Times New Roman" w:hAnsi="Times New Roman"/>
          <w:sz w:val="24"/>
          <w:szCs w:val="24"/>
        </w:rPr>
      </w:pPr>
      <w:r>
        <w:rPr>
          <w:rFonts w:ascii="Times New Roman" w:hAnsi="Times New Roman"/>
          <w:sz w:val="24"/>
          <w:szCs w:val="24"/>
        </w:rPr>
        <w:t xml:space="preserve">Assumere le proprie responsabilità verso i doveri scolastici; </w:t>
      </w:r>
    </w:p>
    <w:p w14:paraId="03B31E7E" w14:textId="77777777" w:rsidR="00725EEA" w:rsidRDefault="00725EEA" w:rsidP="00725EEA">
      <w:pPr>
        <w:numPr>
          <w:ilvl w:val="0"/>
          <w:numId w:val="4"/>
        </w:numPr>
        <w:spacing w:after="200" w:line="276" w:lineRule="auto"/>
        <w:jc w:val="both"/>
        <w:rPr>
          <w:rFonts w:ascii="Times New Roman" w:hAnsi="Times New Roman"/>
          <w:sz w:val="24"/>
          <w:szCs w:val="24"/>
        </w:rPr>
      </w:pPr>
      <w:r>
        <w:rPr>
          <w:rFonts w:ascii="Times New Roman" w:hAnsi="Times New Roman"/>
          <w:sz w:val="24"/>
          <w:szCs w:val="24"/>
        </w:rPr>
        <w:t xml:space="preserve">Rispettare sé stesso e gli altri; </w:t>
      </w:r>
    </w:p>
    <w:p w14:paraId="09A57AF4" w14:textId="77777777" w:rsidR="00725EEA" w:rsidRDefault="00725EEA" w:rsidP="00725EEA">
      <w:pPr>
        <w:jc w:val="both"/>
        <w:rPr>
          <w:rFonts w:ascii="Times New Roman" w:hAnsi="Times New Roman"/>
          <w:b/>
          <w:sz w:val="24"/>
          <w:szCs w:val="24"/>
        </w:rPr>
      </w:pPr>
    </w:p>
    <w:p w14:paraId="2C6A9871" w14:textId="77777777" w:rsidR="00725EEA" w:rsidRDefault="00725EEA" w:rsidP="00725EEA">
      <w:pPr>
        <w:jc w:val="both"/>
        <w:rPr>
          <w:rFonts w:ascii="Times New Roman" w:hAnsi="Times New Roman"/>
          <w:b/>
          <w:sz w:val="24"/>
          <w:szCs w:val="24"/>
        </w:rPr>
      </w:pPr>
      <w:r>
        <w:rPr>
          <w:rFonts w:ascii="Times New Roman" w:hAnsi="Times New Roman"/>
          <w:b/>
          <w:sz w:val="24"/>
          <w:szCs w:val="24"/>
        </w:rPr>
        <w:t>SITUAZIONE DISCIPLINARE</w:t>
      </w:r>
    </w:p>
    <w:p w14:paraId="1066EA90" w14:textId="77777777" w:rsidR="00725EEA" w:rsidRDefault="00725EEA" w:rsidP="00725EEA">
      <w:pPr>
        <w:jc w:val="both"/>
        <w:rPr>
          <w:rFonts w:ascii="Times New Roman" w:hAnsi="Times New Roman"/>
          <w:sz w:val="24"/>
          <w:szCs w:val="24"/>
        </w:rPr>
      </w:pPr>
      <w:r>
        <w:rPr>
          <w:rFonts w:ascii="Times New Roman" w:hAnsi="Times New Roman"/>
          <w:sz w:val="24"/>
          <w:szCs w:val="24"/>
        </w:rPr>
        <w:t>Sul piano della disciplina e del comportamento non è stato necessario ricorrere a provvedimenti disciplinari, il comportamento è andato progressivamente evolvendosi verso un maggior grado di maturità e responsabilità.</w:t>
      </w:r>
    </w:p>
    <w:p w14:paraId="5741630A" w14:textId="77777777" w:rsidR="00725EEA" w:rsidRDefault="00725EEA" w:rsidP="00725EEA">
      <w:pPr>
        <w:jc w:val="both"/>
        <w:rPr>
          <w:rFonts w:ascii="Times New Roman" w:hAnsi="Times New Roman"/>
          <w:b/>
          <w:sz w:val="24"/>
          <w:szCs w:val="24"/>
        </w:rPr>
      </w:pPr>
      <w:r>
        <w:rPr>
          <w:rFonts w:ascii="Times New Roman" w:hAnsi="Times New Roman"/>
          <w:b/>
          <w:sz w:val="24"/>
          <w:szCs w:val="24"/>
        </w:rPr>
        <w:t>VERIFICA E VALUTAZIONE</w:t>
      </w:r>
    </w:p>
    <w:p w14:paraId="0281507A" w14:textId="77777777" w:rsidR="00725EEA" w:rsidRDefault="00725EEA" w:rsidP="00725EEA">
      <w:pPr>
        <w:jc w:val="both"/>
        <w:rPr>
          <w:rFonts w:ascii="Times New Roman" w:hAnsi="Times New Roman"/>
          <w:sz w:val="24"/>
          <w:szCs w:val="24"/>
        </w:rPr>
      </w:pPr>
      <w:r>
        <w:rPr>
          <w:rFonts w:ascii="Times New Roman" w:hAnsi="Times New Roman"/>
          <w:sz w:val="24"/>
          <w:szCs w:val="24"/>
        </w:rPr>
        <w:t>Le verifiche sono state sistematiche e coerenti, collocate al termine di ogni unità di apprendimento e adeguate a quanto proposto. Sono state attuate con modalità diverse, così da rilevare i livelli di competenza relativi alle abilità da attivare, sotto forma di prove orali, prove scritte e prove pratiche.</w:t>
      </w:r>
    </w:p>
    <w:p w14:paraId="35F903A1" w14:textId="77777777" w:rsidR="00725EEA" w:rsidRDefault="00725EEA" w:rsidP="00725EEA">
      <w:pPr>
        <w:jc w:val="both"/>
        <w:rPr>
          <w:rFonts w:ascii="Times New Roman" w:hAnsi="Times New Roman"/>
          <w:sz w:val="24"/>
          <w:szCs w:val="24"/>
        </w:rPr>
      </w:pPr>
      <w:r>
        <w:rPr>
          <w:rFonts w:ascii="Times New Roman" w:hAnsi="Times New Roman"/>
          <w:sz w:val="24"/>
          <w:szCs w:val="24"/>
        </w:rPr>
        <w:t>La valutazione è stata espressa in modo chiaro e univoco, in base agli indicatori stabiliti collegialmente.</w:t>
      </w:r>
    </w:p>
    <w:p w14:paraId="2D0D10E2" w14:textId="77777777" w:rsidR="00725EEA" w:rsidRDefault="00725EEA" w:rsidP="00725EEA">
      <w:pPr>
        <w:jc w:val="both"/>
        <w:rPr>
          <w:rFonts w:ascii="Times New Roman" w:hAnsi="Times New Roman"/>
          <w:sz w:val="24"/>
          <w:szCs w:val="24"/>
        </w:rPr>
      </w:pPr>
      <w:r>
        <w:rPr>
          <w:rFonts w:ascii="Times New Roman" w:hAnsi="Times New Roman"/>
          <w:sz w:val="24"/>
          <w:szCs w:val="24"/>
        </w:rPr>
        <w:t>Il problema più immediato ha riguardato l’apprendimento dell’italiano orale che ha permesso di comunicare con i compagni e con l’insegnante nella prima fase di inserimento.</w:t>
      </w:r>
    </w:p>
    <w:p w14:paraId="694D6CF7" w14:textId="60A6BC96" w:rsidR="00725EEA" w:rsidRDefault="00725EEA" w:rsidP="00725EEA">
      <w:pPr>
        <w:jc w:val="both"/>
        <w:rPr>
          <w:rFonts w:ascii="Times New Roman" w:hAnsi="Times New Roman"/>
          <w:sz w:val="24"/>
          <w:szCs w:val="24"/>
        </w:rPr>
      </w:pPr>
      <w:r>
        <w:rPr>
          <w:rFonts w:ascii="Times New Roman" w:hAnsi="Times New Roman"/>
          <w:sz w:val="24"/>
          <w:szCs w:val="24"/>
        </w:rPr>
        <w:t>Nella fase successiva l’apprendimento dell’italiano orale non è stato più riferito alla sola dimensione quotidiana e all’interazione di base, ma anche della lingua per narrare, esprimere stati d’animo, riferire esperienze personali attraverso l’uso del linguaggio non solo verbale ma anche grafico pittorico e musicale, dove il gruppo di riferimento è divenuto l’intero Gdl.</w:t>
      </w:r>
    </w:p>
    <w:p w14:paraId="5A5A28C7" w14:textId="77777777" w:rsidR="00725EEA" w:rsidRDefault="00725EEA" w:rsidP="00725EEA">
      <w:pPr>
        <w:jc w:val="both"/>
        <w:rPr>
          <w:rFonts w:ascii="Times New Roman" w:hAnsi="Times New Roman"/>
          <w:sz w:val="24"/>
          <w:szCs w:val="24"/>
        </w:rPr>
      </w:pPr>
      <w:r>
        <w:rPr>
          <w:rFonts w:ascii="Times New Roman" w:hAnsi="Times New Roman"/>
          <w:sz w:val="24"/>
          <w:szCs w:val="24"/>
        </w:rPr>
        <w:t>Il Docente alfabetizzatore ha cercato di rendere gli alunni capaci di appropriarsi della lingua dello studio e aiutarli a costruire in maniera autonoma la “catena delle riformulazioni” passando attraverso varie fasi: semplificazione – comprensione – decontestualizzazione – appropriazione.</w:t>
      </w:r>
    </w:p>
    <w:p w14:paraId="4FDB4D75" w14:textId="77777777" w:rsidR="00725EEA" w:rsidRDefault="00725EEA" w:rsidP="00725EEA">
      <w:pPr>
        <w:pStyle w:val="Paragrafoelenco"/>
        <w:autoSpaceDE w:val="0"/>
        <w:autoSpaceDN w:val="0"/>
        <w:adjustRightInd w:val="0"/>
        <w:jc w:val="both"/>
        <w:rPr>
          <w:rFonts w:ascii="Times New Roman" w:hAnsi="Times New Roman"/>
          <w:bCs/>
          <w:sz w:val="23"/>
          <w:szCs w:val="23"/>
          <w:lang w:eastAsia="it-IT"/>
        </w:rPr>
      </w:pPr>
    </w:p>
    <w:p w14:paraId="6DB486DB" w14:textId="77777777" w:rsidR="00725EEA" w:rsidRDefault="00725EEA" w:rsidP="00626A6D">
      <w:pPr>
        <w:ind w:left="7080"/>
        <w:jc w:val="both"/>
        <w:rPr>
          <w:rFonts w:ascii="Times New Roman" w:hAnsi="Times New Roman"/>
          <w:b/>
          <w:bCs/>
          <w:sz w:val="24"/>
          <w:szCs w:val="24"/>
        </w:rPr>
      </w:pPr>
      <w:r>
        <w:rPr>
          <w:rFonts w:ascii="Times New Roman" w:hAnsi="Times New Roman"/>
          <w:b/>
          <w:bCs/>
          <w:sz w:val="24"/>
          <w:szCs w:val="24"/>
        </w:rPr>
        <w:t>Il docente</w:t>
      </w:r>
    </w:p>
    <w:p w14:paraId="10F7B4CD" w14:textId="77777777" w:rsidR="00725EEA" w:rsidRDefault="00725EEA" w:rsidP="00725EEA">
      <w:pPr>
        <w:jc w:val="both"/>
        <w:rPr>
          <w:rFonts w:ascii="Times New Roman" w:hAnsi="Times New Roman"/>
          <w:sz w:val="24"/>
          <w:szCs w:val="24"/>
        </w:rPr>
      </w:pPr>
    </w:p>
    <w:p w14:paraId="3E4B7B86" w14:textId="77777777" w:rsidR="00725EEA" w:rsidRDefault="00725EEA"/>
    <w:sectPr w:rsidR="00725E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694F"/>
    <w:multiLevelType w:val="hybridMultilevel"/>
    <w:tmpl w:val="6CA42716"/>
    <w:lvl w:ilvl="0" w:tplc="0A082BE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F167114"/>
    <w:multiLevelType w:val="hybridMultilevel"/>
    <w:tmpl w:val="206E61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7FAA69FD"/>
    <w:multiLevelType w:val="hybridMultilevel"/>
    <w:tmpl w:val="C464C246"/>
    <w:lvl w:ilvl="0" w:tplc="0A082BE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7FE12B93"/>
    <w:multiLevelType w:val="hybridMultilevel"/>
    <w:tmpl w:val="CA301890"/>
    <w:lvl w:ilvl="0" w:tplc="0A082BE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06216219">
    <w:abstractNumId w:val="1"/>
  </w:num>
  <w:num w:numId="2" w16cid:durableId="499852549">
    <w:abstractNumId w:val="3"/>
  </w:num>
  <w:num w:numId="3" w16cid:durableId="155196120">
    <w:abstractNumId w:val="2"/>
  </w:num>
  <w:num w:numId="4" w16cid:durableId="2044668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11"/>
    <w:rsid w:val="0005068F"/>
    <w:rsid w:val="000C7511"/>
    <w:rsid w:val="001A0475"/>
    <w:rsid w:val="00280C6E"/>
    <w:rsid w:val="0060665C"/>
    <w:rsid w:val="00626A6D"/>
    <w:rsid w:val="00725EEA"/>
    <w:rsid w:val="009B3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C3D5"/>
  <w15:chartTrackingRefBased/>
  <w15:docId w15:val="{1D36241E-BFA0-4530-A263-D266CF35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068F"/>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06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068F"/>
    <w:rPr>
      <w:rFonts w:ascii="Calibri" w:eastAsia="Calibri" w:hAnsi="Calibri" w:cs="Times New Roman"/>
    </w:rPr>
  </w:style>
  <w:style w:type="table" w:styleId="Grigliatabella">
    <w:name w:val="Table Grid"/>
    <w:basedOn w:val="Tabellanormale"/>
    <w:uiPriority w:val="59"/>
    <w:rsid w:val="0005068F"/>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05068F"/>
    <w:rPr>
      <w:color w:val="0563C1"/>
      <w:u w:val="single"/>
    </w:rPr>
  </w:style>
  <w:style w:type="paragraph" w:styleId="Paragrafoelenco">
    <w:name w:val="List Paragraph"/>
    <w:basedOn w:val="Normale"/>
    <w:uiPriority w:val="99"/>
    <w:qFormat/>
    <w:rsid w:val="00725EE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8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iataranto.edu.i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cpiatarantouffici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5387</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prontera</dc:creator>
  <cp:keywords/>
  <dc:description/>
  <cp:lastModifiedBy>angelo prontera</cp:lastModifiedBy>
  <cp:revision>4</cp:revision>
  <dcterms:created xsi:type="dcterms:W3CDTF">2023-02-20T17:54:00Z</dcterms:created>
  <dcterms:modified xsi:type="dcterms:W3CDTF">2023-05-18T09:35:00Z</dcterms:modified>
</cp:coreProperties>
</file>